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8360" w14:textId="40792D39" w:rsidR="008906B6" w:rsidRPr="00DE3A33" w:rsidRDefault="008906B6" w:rsidP="008906B6">
      <w:pPr>
        <w:rPr>
          <w:b/>
          <w:color w:val="000000" w:themeColor="text1"/>
        </w:rPr>
      </w:pPr>
      <w:bookmarkStart w:id="0" w:name="_GoBack"/>
      <w:r w:rsidRPr="00DE3A33">
        <w:rPr>
          <w:b/>
          <w:color w:val="000000" w:themeColor="text1"/>
        </w:rPr>
        <w:t xml:space="preserve">Troubling Grace: </w:t>
      </w:r>
      <w:r w:rsidR="00EE1CFE" w:rsidRPr="00DE3A33">
        <w:rPr>
          <w:b/>
          <w:color w:val="000000" w:themeColor="text1"/>
        </w:rPr>
        <w:t>Performing</w:t>
      </w:r>
      <w:r w:rsidRPr="00DE3A33">
        <w:rPr>
          <w:b/>
          <w:color w:val="000000" w:themeColor="text1"/>
        </w:rPr>
        <w:t xml:space="preserve"> the Tambourine in Georgian Britain</w:t>
      </w:r>
      <w:r w:rsidR="00B328D2" w:rsidRPr="00DE3A33">
        <w:rPr>
          <w:b/>
          <w:color w:val="000000" w:themeColor="text1"/>
        </w:rPr>
        <w:t xml:space="preserve"> </w:t>
      </w:r>
    </w:p>
    <w:bookmarkEnd w:id="0"/>
    <w:p w14:paraId="125DD43E" w14:textId="77777777" w:rsidR="008906B6" w:rsidRPr="00DE3A33" w:rsidRDefault="008906B6" w:rsidP="008906B6">
      <w:pPr>
        <w:rPr>
          <w:color w:val="000000" w:themeColor="text1"/>
        </w:rPr>
      </w:pPr>
    </w:p>
    <w:p w14:paraId="34A4043F" w14:textId="23DA5936" w:rsidR="008906B6" w:rsidRPr="00DE3A33" w:rsidRDefault="005278CD" w:rsidP="008906B6">
      <w:pPr>
        <w:rPr>
          <w:color w:val="000000" w:themeColor="text1"/>
        </w:rPr>
      </w:pPr>
      <w:r w:rsidRPr="00DE3A33">
        <w:rPr>
          <w:color w:val="000000" w:themeColor="text1"/>
        </w:rPr>
        <w:t xml:space="preserve">Around 1800, </w:t>
      </w:r>
      <w:r w:rsidR="00146DEF" w:rsidRPr="00DE3A33">
        <w:rPr>
          <w:color w:val="000000" w:themeColor="text1"/>
        </w:rPr>
        <w:t>Britain saw a small explosion in the publication of music wi</w:t>
      </w:r>
      <w:r w:rsidRPr="00DE3A33">
        <w:rPr>
          <w:color w:val="000000" w:themeColor="text1"/>
        </w:rPr>
        <w:t>th accompaniment for tambourine</w:t>
      </w:r>
      <w:r w:rsidR="009A142E" w:rsidRPr="00DE3A33">
        <w:rPr>
          <w:color w:val="000000" w:themeColor="text1"/>
        </w:rPr>
        <w:t xml:space="preserve">, </w:t>
      </w:r>
      <w:r w:rsidR="00913D30" w:rsidRPr="00DE3A33">
        <w:rPr>
          <w:color w:val="000000" w:themeColor="text1"/>
        </w:rPr>
        <w:t>complicating</w:t>
      </w:r>
      <w:r w:rsidR="007C5452" w:rsidRPr="00DE3A33">
        <w:rPr>
          <w:color w:val="000000" w:themeColor="text1"/>
        </w:rPr>
        <w:t xml:space="preserve"> existing gender and cultural narratives.  </w:t>
      </w:r>
      <w:r w:rsidR="00D448BC" w:rsidRPr="00DE3A33">
        <w:rPr>
          <w:color w:val="000000" w:themeColor="text1"/>
        </w:rPr>
        <w:t>Publications</w:t>
      </w:r>
      <w:r w:rsidR="00627939" w:rsidRPr="00DE3A33">
        <w:rPr>
          <w:color w:val="000000" w:themeColor="text1"/>
        </w:rPr>
        <w:t xml:space="preserve"> by composers such as Clementi, </w:t>
      </w:r>
      <w:proofErr w:type="spellStart"/>
      <w:r w:rsidR="00627939" w:rsidRPr="00DE3A33">
        <w:rPr>
          <w:color w:val="000000" w:themeColor="text1"/>
        </w:rPr>
        <w:t>Steibelt</w:t>
      </w:r>
      <w:proofErr w:type="spellEnd"/>
      <w:r w:rsidR="00627939" w:rsidRPr="00DE3A33">
        <w:rPr>
          <w:color w:val="000000" w:themeColor="text1"/>
        </w:rPr>
        <w:t xml:space="preserve"> and </w:t>
      </w:r>
      <w:proofErr w:type="spellStart"/>
      <w:r w:rsidR="00627939" w:rsidRPr="00DE3A33">
        <w:rPr>
          <w:color w:val="000000" w:themeColor="text1"/>
        </w:rPr>
        <w:t>Mazzinghi</w:t>
      </w:r>
      <w:proofErr w:type="spellEnd"/>
      <w:r w:rsidR="00627939" w:rsidRPr="00DE3A33">
        <w:rPr>
          <w:color w:val="000000" w:themeColor="text1"/>
        </w:rPr>
        <w:t xml:space="preserve"> </w:t>
      </w:r>
      <w:r w:rsidR="00B93117" w:rsidRPr="00DE3A33">
        <w:rPr>
          <w:color w:val="000000" w:themeColor="text1"/>
        </w:rPr>
        <w:t>often took the form of</w:t>
      </w:r>
      <w:r w:rsidR="00627939" w:rsidRPr="00DE3A33">
        <w:rPr>
          <w:color w:val="000000" w:themeColor="text1"/>
        </w:rPr>
        <w:t xml:space="preserve"> waltzes and </w:t>
      </w:r>
      <w:r w:rsidR="00D448BC" w:rsidRPr="00DE3A33">
        <w:rPr>
          <w:color w:val="000000" w:themeColor="text1"/>
        </w:rPr>
        <w:t>reductions of ballets; however, both were highly problematic genres for wome</w:t>
      </w:r>
      <w:r w:rsidR="007C5452" w:rsidRPr="00DE3A33">
        <w:rPr>
          <w:color w:val="000000" w:themeColor="text1"/>
        </w:rPr>
        <w:t>n</w:t>
      </w:r>
      <w:r w:rsidR="00DB2969" w:rsidRPr="00DE3A33">
        <w:rPr>
          <w:color w:val="000000" w:themeColor="text1"/>
        </w:rPr>
        <w:t xml:space="preserve">. </w:t>
      </w:r>
      <w:r w:rsidR="00535349" w:rsidRPr="00DE3A33">
        <w:rPr>
          <w:color w:val="000000" w:themeColor="text1"/>
        </w:rPr>
        <w:t>Additionally, i</w:t>
      </w:r>
      <w:r w:rsidR="00B74B51" w:rsidRPr="00DE3A33">
        <w:rPr>
          <w:color w:val="000000" w:themeColor="text1"/>
        </w:rPr>
        <w:t xml:space="preserve">nstruments of the drum family were associated with masculine military </w:t>
      </w:r>
      <w:proofErr w:type="spellStart"/>
      <w:r w:rsidR="00B74B51" w:rsidRPr="00DE3A33">
        <w:rPr>
          <w:color w:val="000000" w:themeColor="text1"/>
        </w:rPr>
        <w:t>topoi</w:t>
      </w:r>
      <w:proofErr w:type="spellEnd"/>
      <w:r w:rsidR="00B74B51" w:rsidRPr="00DE3A33">
        <w:rPr>
          <w:color w:val="000000" w:themeColor="text1"/>
        </w:rPr>
        <w:t xml:space="preserve"> and performance, yet publishers emphasised the suitability of the </w:t>
      </w:r>
      <w:r w:rsidR="00535349" w:rsidRPr="00DE3A33">
        <w:rPr>
          <w:color w:val="000000" w:themeColor="text1"/>
        </w:rPr>
        <w:t>tambourine</w:t>
      </w:r>
      <w:r w:rsidR="00B74B51" w:rsidRPr="00DE3A33">
        <w:rPr>
          <w:color w:val="000000" w:themeColor="text1"/>
        </w:rPr>
        <w:t xml:space="preserve"> for women and instruction manuals clearly yoke tambourine performance with taste, elegance and </w:t>
      </w:r>
      <w:r w:rsidR="00B74B51" w:rsidRPr="00DE3A33">
        <w:rPr>
          <w:rFonts w:ascii="Helvetica" w:eastAsia="Helvetica" w:hAnsi="Helvetica" w:cs="Helvetica"/>
          <w:color w:val="000000" w:themeColor="text1"/>
        </w:rPr>
        <w:t>“</w:t>
      </w:r>
      <w:r w:rsidR="00B74B51" w:rsidRPr="00DE3A33">
        <w:rPr>
          <w:color w:val="000000" w:themeColor="text1"/>
        </w:rPr>
        <w:t>the most graceful attitudes</w:t>
      </w:r>
      <w:r w:rsidR="00B74B51" w:rsidRPr="00DE3A33">
        <w:rPr>
          <w:rFonts w:ascii="Helvetica" w:eastAsia="Helvetica" w:hAnsi="Helvetica" w:cs="Helvetica"/>
          <w:color w:val="000000" w:themeColor="text1"/>
        </w:rPr>
        <w:t>”</w:t>
      </w:r>
      <w:r w:rsidR="00B74B51" w:rsidRPr="00DE3A33">
        <w:rPr>
          <w:color w:val="000000" w:themeColor="text1"/>
        </w:rPr>
        <w:t>.</w:t>
      </w:r>
      <w:r w:rsidR="007C5452" w:rsidRPr="00DE3A33">
        <w:rPr>
          <w:color w:val="000000" w:themeColor="text1"/>
        </w:rPr>
        <w:t xml:space="preserve">  </w:t>
      </w:r>
      <w:r w:rsidR="003B7196" w:rsidRPr="00DE3A33">
        <w:rPr>
          <w:color w:val="000000" w:themeColor="text1"/>
        </w:rPr>
        <w:t xml:space="preserve">Although Henry Farmer and Sam </w:t>
      </w:r>
      <w:proofErr w:type="spellStart"/>
      <w:r w:rsidR="003B7196" w:rsidRPr="00DE3A33">
        <w:rPr>
          <w:color w:val="000000" w:themeColor="text1"/>
        </w:rPr>
        <w:t>Girling</w:t>
      </w:r>
      <w:proofErr w:type="spellEnd"/>
      <w:r w:rsidR="003B7196" w:rsidRPr="00DE3A33">
        <w:rPr>
          <w:color w:val="000000" w:themeColor="text1"/>
        </w:rPr>
        <w:t xml:space="preserve"> </w:t>
      </w:r>
      <w:r w:rsidR="00AE3ACE" w:rsidRPr="00DE3A33">
        <w:rPr>
          <w:color w:val="000000" w:themeColor="text1"/>
        </w:rPr>
        <w:t xml:space="preserve">separately </w:t>
      </w:r>
      <w:r w:rsidR="003B7196" w:rsidRPr="00DE3A33">
        <w:rPr>
          <w:color w:val="000000" w:themeColor="text1"/>
        </w:rPr>
        <w:t>situated tambourine music within female domesticity, recognising its postural, visual and choreographic nature</w:t>
      </w:r>
      <w:r w:rsidR="008906B6" w:rsidRPr="00DE3A33">
        <w:rPr>
          <w:color w:val="000000" w:themeColor="text1"/>
        </w:rPr>
        <w:t xml:space="preserve">, little attempt has yet been made to understand how </w:t>
      </w:r>
      <w:r w:rsidR="003B7196" w:rsidRPr="00DE3A33">
        <w:rPr>
          <w:color w:val="000000" w:themeColor="text1"/>
        </w:rPr>
        <w:t>its</w:t>
      </w:r>
      <w:r w:rsidR="008906B6" w:rsidRPr="00DE3A33">
        <w:rPr>
          <w:color w:val="000000" w:themeColor="text1"/>
        </w:rPr>
        <w:t xml:space="preserve"> performance intersected with contemporary ideals of grace.</w:t>
      </w:r>
      <w:r w:rsidR="003B7196" w:rsidRPr="00DE3A33">
        <w:rPr>
          <w:color w:val="000000" w:themeColor="text1"/>
        </w:rPr>
        <w:t xml:space="preserve">  </w:t>
      </w:r>
    </w:p>
    <w:p w14:paraId="4AC25B4F" w14:textId="77777777" w:rsidR="005D6CC0" w:rsidRPr="00DE3A33" w:rsidRDefault="005D6CC0" w:rsidP="008906B6">
      <w:pPr>
        <w:rPr>
          <w:color w:val="000000" w:themeColor="text1"/>
        </w:rPr>
      </w:pPr>
    </w:p>
    <w:p w14:paraId="2A548798" w14:textId="1E4AE921" w:rsidR="00E64326" w:rsidRPr="00FC66DC" w:rsidRDefault="008906B6" w:rsidP="008906B6">
      <w:pPr>
        <w:rPr>
          <w:color w:val="000000" w:themeColor="text1"/>
        </w:rPr>
      </w:pPr>
      <w:r w:rsidRPr="00DE3A33">
        <w:rPr>
          <w:color w:val="000000" w:themeColor="text1"/>
        </w:rPr>
        <w:t>This paper explores how elite women</w:t>
      </w:r>
      <w:r w:rsidRPr="00DE3A33">
        <w:rPr>
          <w:rFonts w:ascii="Helvetica" w:eastAsia="Helvetica" w:hAnsi="Helvetica" w:cs="Helvetica"/>
          <w:color w:val="000000" w:themeColor="text1"/>
        </w:rPr>
        <w:t>’</w:t>
      </w:r>
      <w:r w:rsidRPr="00DE3A33">
        <w:rPr>
          <w:color w:val="000000" w:themeColor="text1"/>
        </w:rPr>
        <w:t xml:space="preserve">s engagement with tambourine music tapped into and jostled against a specific corporeal aesthetic vocabulary </w:t>
      </w:r>
      <w:r w:rsidR="00B328D2" w:rsidRPr="00DE3A33">
        <w:rPr>
          <w:color w:val="000000" w:themeColor="text1"/>
        </w:rPr>
        <w:t xml:space="preserve">and material culture </w:t>
      </w:r>
      <w:r w:rsidRPr="00DE3A33">
        <w:rPr>
          <w:color w:val="000000" w:themeColor="text1"/>
        </w:rPr>
        <w:t>around grace</w:t>
      </w:r>
      <w:r w:rsidR="00B328D2" w:rsidRPr="00DE3A33">
        <w:rPr>
          <w:color w:val="000000" w:themeColor="text1"/>
        </w:rPr>
        <w:t xml:space="preserve">. </w:t>
      </w:r>
      <w:r w:rsidRPr="00DE3A33">
        <w:rPr>
          <w:color w:val="000000" w:themeColor="text1"/>
        </w:rPr>
        <w:t xml:space="preserve">Bodily grace was epitomised by ease, elegance and </w:t>
      </w:r>
      <w:r w:rsidRPr="00DE3A33">
        <w:rPr>
          <w:rFonts w:ascii="Helvetica" w:eastAsia="Helvetica" w:hAnsi="Helvetica" w:cs="Helvetica"/>
          <w:color w:val="000000" w:themeColor="text1"/>
        </w:rPr>
        <w:t>“</w:t>
      </w:r>
      <w:r w:rsidRPr="00DE3A33">
        <w:rPr>
          <w:color w:val="000000" w:themeColor="text1"/>
        </w:rPr>
        <w:t>delicacy of attitude and motion</w:t>
      </w:r>
      <w:r w:rsidRPr="00DE3A33">
        <w:rPr>
          <w:rFonts w:ascii="Helvetica" w:eastAsia="Helvetica" w:hAnsi="Helvetica" w:cs="Helvetica"/>
          <w:color w:val="000000" w:themeColor="text1"/>
        </w:rPr>
        <w:t>”</w:t>
      </w:r>
      <w:r w:rsidRPr="00DE3A33">
        <w:rPr>
          <w:color w:val="000000" w:themeColor="text1"/>
        </w:rPr>
        <w:t xml:space="preserve">, </w:t>
      </w:r>
      <w:r w:rsidR="00B328D2" w:rsidRPr="00DE3A33">
        <w:rPr>
          <w:color w:val="000000" w:themeColor="text1"/>
        </w:rPr>
        <w:t>drawing</w:t>
      </w:r>
      <w:r w:rsidRPr="00DE3A33">
        <w:rPr>
          <w:color w:val="000000" w:themeColor="text1"/>
        </w:rPr>
        <w:t xml:space="preserve"> heavily on </w:t>
      </w:r>
      <w:r w:rsidR="00B328D2" w:rsidRPr="00DE3A33">
        <w:rPr>
          <w:color w:val="000000" w:themeColor="text1"/>
        </w:rPr>
        <w:t>notions</w:t>
      </w:r>
      <w:r w:rsidRPr="00DE3A33">
        <w:rPr>
          <w:color w:val="000000" w:themeColor="text1"/>
        </w:rPr>
        <w:t xml:space="preserve"> of antiquity.  Yet despite the emphasis on grace in tambourine instruction, its performance required vigour, theatricality and noise, the antithesis of demure grace.  The tambourine</w:t>
      </w:r>
      <w:r w:rsidRPr="00DE3A33">
        <w:rPr>
          <w:rFonts w:ascii="Helvetica" w:eastAsia="Helvetica" w:hAnsi="Helvetica" w:cs="Helvetica"/>
          <w:color w:val="000000" w:themeColor="text1"/>
        </w:rPr>
        <w:t>’</w:t>
      </w:r>
      <w:r w:rsidRPr="00DE3A33">
        <w:rPr>
          <w:color w:val="000000" w:themeColor="text1"/>
        </w:rPr>
        <w:t>s incorporation into the fabric of elite houses, from vases, commodes, figurines and musical trophies through to portraiture, contains clear parallels to depictions of women playing tambourines in musical publications.  The recurring portrayal of women with tambourines as bacchantes, and the merchandising of Emma Hamilton</w:t>
      </w:r>
      <w:r w:rsidRPr="00DE3A33">
        <w:rPr>
          <w:rFonts w:ascii="Helvetica" w:eastAsia="Helvetica" w:hAnsi="Helvetica" w:cs="Helvetica"/>
          <w:color w:val="000000" w:themeColor="text1"/>
        </w:rPr>
        <w:t>’</w:t>
      </w:r>
      <w:r w:rsidRPr="00DE3A33">
        <w:rPr>
          <w:color w:val="000000" w:themeColor="text1"/>
        </w:rPr>
        <w:t xml:space="preserve">s body and instrument, points towards a narrative that sanitises or nullifies associations with intoxication, violence and voyeurism. In addition to evoking classical mythology, the tambourine was also coupled with diverse ethnicities and representations of class, from French street musicians, </w:t>
      </w:r>
      <w:r w:rsidRPr="00DE3A33">
        <w:rPr>
          <w:rFonts w:ascii="Helvetica" w:eastAsia="Helvetica" w:hAnsi="Helvetica" w:cs="Helvetica"/>
          <w:color w:val="000000" w:themeColor="text1"/>
        </w:rPr>
        <w:t>‘</w:t>
      </w:r>
      <w:r w:rsidRPr="00DE3A33">
        <w:rPr>
          <w:color w:val="000000" w:themeColor="text1"/>
        </w:rPr>
        <w:t>oriental</w:t>
      </w:r>
      <w:r w:rsidRPr="00DE3A33">
        <w:rPr>
          <w:rFonts w:ascii="Helvetica" w:eastAsia="Helvetica" w:hAnsi="Helvetica" w:cs="Helvetica"/>
          <w:color w:val="000000" w:themeColor="text1"/>
        </w:rPr>
        <w:t>’</w:t>
      </w:r>
      <w:r w:rsidRPr="00DE3A33">
        <w:rPr>
          <w:color w:val="000000" w:themeColor="text1"/>
        </w:rPr>
        <w:t xml:space="preserve"> janissary music, and black instrumentalists in militia bands, </w:t>
      </w:r>
      <w:r w:rsidR="00B328D2" w:rsidRPr="00DE3A33">
        <w:rPr>
          <w:color w:val="000000" w:themeColor="text1"/>
        </w:rPr>
        <w:t>to</w:t>
      </w:r>
      <w:r w:rsidRPr="00DE3A33">
        <w:rPr>
          <w:color w:val="000000" w:themeColor="text1"/>
        </w:rPr>
        <w:t xml:space="preserve"> </w:t>
      </w:r>
      <w:r w:rsidR="00883800" w:rsidRPr="00DE3A33">
        <w:rPr>
          <w:color w:val="000000" w:themeColor="text1"/>
        </w:rPr>
        <w:t xml:space="preserve">female ballet dancers and </w:t>
      </w:r>
      <w:r w:rsidRPr="00DE3A33">
        <w:rPr>
          <w:color w:val="000000" w:themeColor="text1"/>
        </w:rPr>
        <w:t>the innocence of childhood play.  Women</w:t>
      </w:r>
      <w:r w:rsidRPr="00DE3A33">
        <w:rPr>
          <w:rFonts w:ascii="Helvetica" w:eastAsia="Helvetica" w:hAnsi="Helvetica" w:cs="Helvetica"/>
          <w:color w:val="000000" w:themeColor="text1"/>
        </w:rPr>
        <w:t>’</w:t>
      </w:r>
      <w:r w:rsidRPr="00DE3A33">
        <w:rPr>
          <w:color w:val="000000" w:themeColor="text1"/>
        </w:rPr>
        <w:t xml:space="preserve">s performance on the tambourine, therefore, needs to be understood within the context of this complex cultural background. Grace became a pivotal tool through which such music-making was both endorsed and promulgated, connecting it to a broader discourse around material acquisition, and sidestepping </w:t>
      </w:r>
      <w:r w:rsidR="00E64326" w:rsidRPr="00DE3A33">
        <w:rPr>
          <w:color w:val="000000" w:themeColor="text1"/>
        </w:rPr>
        <w:t>uncomfortable</w:t>
      </w:r>
      <w:r w:rsidR="005F6EE7" w:rsidRPr="00DE3A33">
        <w:rPr>
          <w:color w:val="000000" w:themeColor="text1"/>
        </w:rPr>
        <w:t xml:space="preserve"> gender and social juxtapositions.</w:t>
      </w:r>
    </w:p>
    <w:p w14:paraId="07E5BEE2" w14:textId="77777777" w:rsidR="008906B6" w:rsidRPr="00FC66DC" w:rsidRDefault="008906B6" w:rsidP="008906B6">
      <w:pPr>
        <w:rPr>
          <w:color w:val="000000" w:themeColor="text1"/>
        </w:rPr>
      </w:pPr>
    </w:p>
    <w:p w14:paraId="6C7B253B" w14:textId="77777777" w:rsidR="00352018" w:rsidRPr="00FC66DC" w:rsidRDefault="00352018" w:rsidP="008906B6">
      <w:pPr>
        <w:rPr>
          <w:color w:val="000000" w:themeColor="text1"/>
        </w:rPr>
      </w:pPr>
    </w:p>
    <w:p w14:paraId="69D28B05" w14:textId="77777777" w:rsidR="008906B6" w:rsidRPr="00FC66DC" w:rsidRDefault="008906B6" w:rsidP="008906B6">
      <w:pPr>
        <w:rPr>
          <w:color w:val="000000" w:themeColor="text1"/>
        </w:rPr>
      </w:pPr>
    </w:p>
    <w:p w14:paraId="4D2C24DE" w14:textId="77777777" w:rsidR="008906B6" w:rsidRPr="00FC66DC" w:rsidRDefault="008906B6" w:rsidP="008906B6">
      <w:pPr>
        <w:rPr>
          <w:color w:val="000000" w:themeColor="text1"/>
        </w:rPr>
      </w:pPr>
    </w:p>
    <w:p w14:paraId="318F41A0" w14:textId="77777777" w:rsidR="008906B6" w:rsidRPr="00FC66DC" w:rsidRDefault="008906B6" w:rsidP="008906B6">
      <w:pPr>
        <w:rPr>
          <w:color w:val="000000" w:themeColor="text1"/>
        </w:rPr>
      </w:pPr>
    </w:p>
    <w:p w14:paraId="5FD55CF5" w14:textId="77777777" w:rsidR="00F017F9" w:rsidRPr="00FC66DC" w:rsidRDefault="0058372E">
      <w:pPr>
        <w:rPr>
          <w:color w:val="000000" w:themeColor="text1"/>
        </w:rPr>
      </w:pPr>
    </w:p>
    <w:sectPr w:rsidR="00F017F9" w:rsidRPr="00FC66DC" w:rsidSect="0055710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B6"/>
    <w:rsid w:val="00007A60"/>
    <w:rsid w:val="000965EE"/>
    <w:rsid w:val="000E407D"/>
    <w:rsid w:val="00146DEF"/>
    <w:rsid w:val="001C1064"/>
    <w:rsid w:val="001E2CF2"/>
    <w:rsid w:val="00287A6B"/>
    <w:rsid w:val="002D159E"/>
    <w:rsid w:val="00352018"/>
    <w:rsid w:val="00360D4D"/>
    <w:rsid w:val="003B7196"/>
    <w:rsid w:val="0042662E"/>
    <w:rsid w:val="004F7732"/>
    <w:rsid w:val="005278CD"/>
    <w:rsid w:val="00535349"/>
    <w:rsid w:val="0055710D"/>
    <w:rsid w:val="0058372E"/>
    <w:rsid w:val="005D6CC0"/>
    <w:rsid w:val="005E30E3"/>
    <w:rsid w:val="005F6EE7"/>
    <w:rsid w:val="00617607"/>
    <w:rsid w:val="00627939"/>
    <w:rsid w:val="006C649C"/>
    <w:rsid w:val="0073690F"/>
    <w:rsid w:val="00744CBB"/>
    <w:rsid w:val="007C5452"/>
    <w:rsid w:val="00850384"/>
    <w:rsid w:val="00883800"/>
    <w:rsid w:val="008906B6"/>
    <w:rsid w:val="008D1639"/>
    <w:rsid w:val="00913D30"/>
    <w:rsid w:val="00932E70"/>
    <w:rsid w:val="009A142E"/>
    <w:rsid w:val="00A451A5"/>
    <w:rsid w:val="00A64493"/>
    <w:rsid w:val="00AE1FCE"/>
    <w:rsid w:val="00AE3ACE"/>
    <w:rsid w:val="00B057C3"/>
    <w:rsid w:val="00B328D2"/>
    <w:rsid w:val="00B3735A"/>
    <w:rsid w:val="00B74B51"/>
    <w:rsid w:val="00B93117"/>
    <w:rsid w:val="00C06BF8"/>
    <w:rsid w:val="00C5265D"/>
    <w:rsid w:val="00D448BC"/>
    <w:rsid w:val="00D62764"/>
    <w:rsid w:val="00D65C11"/>
    <w:rsid w:val="00D8445D"/>
    <w:rsid w:val="00DA3081"/>
    <w:rsid w:val="00DB2969"/>
    <w:rsid w:val="00DE3A33"/>
    <w:rsid w:val="00E64326"/>
    <w:rsid w:val="00EA581B"/>
    <w:rsid w:val="00ED5FF0"/>
    <w:rsid w:val="00EE1CFE"/>
    <w:rsid w:val="00FC6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D4D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06B6"/>
    <w:rPr>
      <w:sz w:val="18"/>
      <w:szCs w:val="18"/>
    </w:rPr>
  </w:style>
  <w:style w:type="paragraph" w:styleId="CommentText">
    <w:name w:val="annotation text"/>
    <w:basedOn w:val="Normal"/>
    <w:link w:val="CommentTextChar"/>
    <w:uiPriority w:val="99"/>
    <w:semiHidden/>
    <w:unhideWhenUsed/>
    <w:rsid w:val="008906B6"/>
  </w:style>
  <w:style w:type="character" w:customStyle="1" w:styleId="CommentTextChar">
    <w:name w:val="Comment Text Char"/>
    <w:basedOn w:val="DefaultParagraphFont"/>
    <w:link w:val="CommentText"/>
    <w:uiPriority w:val="99"/>
    <w:semiHidden/>
    <w:rsid w:val="008906B6"/>
  </w:style>
  <w:style w:type="paragraph" w:styleId="BalloonText">
    <w:name w:val="Balloon Text"/>
    <w:basedOn w:val="Normal"/>
    <w:link w:val="BalloonTextChar"/>
    <w:uiPriority w:val="99"/>
    <w:semiHidden/>
    <w:unhideWhenUsed/>
    <w:rsid w:val="008906B6"/>
    <w:rPr>
      <w:sz w:val="18"/>
      <w:szCs w:val="18"/>
    </w:rPr>
  </w:style>
  <w:style w:type="character" w:customStyle="1" w:styleId="BalloonTextChar">
    <w:name w:val="Balloon Text Char"/>
    <w:basedOn w:val="DefaultParagraphFont"/>
    <w:link w:val="BalloonText"/>
    <w:uiPriority w:val="99"/>
    <w:semiHidden/>
    <w:rsid w:val="008906B6"/>
    <w:rPr>
      <w:sz w:val="18"/>
      <w:szCs w:val="18"/>
    </w:rPr>
  </w:style>
  <w:style w:type="paragraph" w:styleId="CommentSubject">
    <w:name w:val="annotation subject"/>
    <w:basedOn w:val="CommentText"/>
    <w:next w:val="CommentText"/>
    <w:link w:val="CommentSubjectChar"/>
    <w:uiPriority w:val="99"/>
    <w:semiHidden/>
    <w:unhideWhenUsed/>
    <w:rsid w:val="00A64493"/>
    <w:rPr>
      <w:b/>
      <w:bCs/>
      <w:sz w:val="20"/>
      <w:szCs w:val="20"/>
    </w:rPr>
  </w:style>
  <w:style w:type="character" w:customStyle="1" w:styleId="CommentSubjectChar">
    <w:name w:val="Comment Subject Char"/>
    <w:basedOn w:val="CommentTextChar"/>
    <w:link w:val="CommentSubject"/>
    <w:uiPriority w:val="99"/>
    <w:semiHidden/>
    <w:rsid w:val="00A644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2220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Faulds K.</dc:creator>
  <cp:lastModifiedBy>Hooper V.</cp:lastModifiedBy>
  <cp:revision>2</cp:revision>
  <dcterms:created xsi:type="dcterms:W3CDTF">2018-09-28T11:04:00Z</dcterms:created>
  <dcterms:modified xsi:type="dcterms:W3CDTF">2018-09-28T11:04:00Z</dcterms:modified>
</cp:coreProperties>
</file>